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C6" w:rsidRPr="00B37773" w:rsidRDefault="00166DC6" w:rsidP="00B21DDB">
      <w:pPr>
        <w:rPr>
          <w:rFonts w:asciiTheme="majorHAnsi" w:hAnsiTheme="majorHAnsi" w:cstheme="majorHAnsi"/>
          <w:color w:val="FF0000"/>
        </w:rPr>
      </w:pPr>
      <w:r w:rsidRPr="00B37773">
        <w:rPr>
          <w:rFonts w:asciiTheme="majorHAnsi" w:hAnsiTheme="majorHAnsi" w:cstheme="majorHAnsi"/>
          <w:noProof/>
          <w:color w:val="FF0000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1905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Pr="00B37773">
        <w:rPr>
          <w:rFonts w:asciiTheme="majorHAnsi" w:hAnsiTheme="majorHAnsi" w:cstheme="majorHAnsi"/>
          <w:noProof/>
          <w:color w:val="FF0000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</w:p>
    <w:p w:rsidR="00166DC6" w:rsidRPr="00B37773" w:rsidRDefault="00166DC6" w:rsidP="00B21DDB">
      <w:pPr>
        <w:rPr>
          <w:rFonts w:asciiTheme="majorHAnsi" w:hAnsiTheme="majorHAnsi" w:cstheme="majorHAnsi"/>
          <w:color w:val="FF0000"/>
          <w:sz w:val="28"/>
          <w:szCs w:val="28"/>
        </w:rPr>
      </w:pPr>
    </w:p>
    <w:p w:rsidR="00166DC6" w:rsidRPr="00B37773" w:rsidRDefault="00166DC6" w:rsidP="00B21DDB">
      <w:pPr>
        <w:rPr>
          <w:rFonts w:asciiTheme="majorHAnsi" w:hAnsiTheme="majorHAnsi" w:cstheme="majorHAnsi"/>
          <w:color w:val="FF0000"/>
          <w:sz w:val="28"/>
          <w:szCs w:val="28"/>
        </w:rPr>
      </w:pPr>
    </w:p>
    <w:p w:rsidR="00AD7A65" w:rsidRPr="00B37773" w:rsidRDefault="00AD7A65" w:rsidP="00B21DDB">
      <w:pPr>
        <w:ind w:right="-1"/>
        <w:jc w:val="center"/>
        <w:rPr>
          <w:rFonts w:asciiTheme="majorHAnsi" w:hAnsiTheme="majorHAnsi" w:cstheme="majorHAnsi"/>
          <w:color w:val="FF0000"/>
          <w:sz w:val="44"/>
          <w:szCs w:val="44"/>
        </w:rPr>
      </w:pPr>
    </w:p>
    <w:p w:rsidR="00CE20F1" w:rsidRPr="000E64BA" w:rsidRDefault="00C95516" w:rsidP="000E64BA">
      <w:pPr>
        <w:ind w:right="-1"/>
        <w:jc w:val="center"/>
        <w:rPr>
          <w:rFonts w:ascii="Calibri" w:hAnsi="Calibri" w:cs="Calibri"/>
          <w:sz w:val="44"/>
          <w:szCs w:val="44"/>
        </w:rPr>
      </w:pPr>
      <w:r w:rsidRPr="000E64BA">
        <w:rPr>
          <w:rFonts w:ascii="Calibri" w:hAnsi="Calibri" w:cs="Calibri"/>
          <w:sz w:val="44"/>
          <w:szCs w:val="44"/>
        </w:rPr>
        <w:t>Názov projektu:</w:t>
      </w:r>
    </w:p>
    <w:p w:rsidR="00AD7A65" w:rsidRPr="000E64BA" w:rsidRDefault="000E64BA" w:rsidP="000E64BA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44"/>
          <w:szCs w:val="44"/>
        </w:rPr>
      </w:pPr>
      <w:r w:rsidRPr="000E64BA">
        <w:rPr>
          <w:rFonts w:ascii="Calibri" w:hAnsi="Calibri" w:cs="Calibri"/>
          <w:b/>
          <w:bCs/>
          <w:color w:val="000000"/>
          <w:sz w:val="44"/>
          <w:szCs w:val="44"/>
        </w:rPr>
        <w:t>Vtáčkovce – vysporiadanie majetkovoprávnych vzťahov k</w:t>
      </w:r>
      <w:r>
        <w:rPr>
          <w:rFonts w:ascii="Calibri" w:hAnsi="Calibri" w:cs="Calibri"/>
          <w:color w:val="000000"/>
          <w:sz w:val="44"/>
          <w:szCs w:val="44"/>
        </w:rPr>
        <w:t xml:space="preserve"> </w:t>
      </w:r>
      <w:r>
        <w:rPr>
          <w:rFonts w:ascii="Calibri" w:hAnsi="Calibri" w:cs="Calibri"/>
          <w:b/>
          <w:bCs/>
          <w:color w:val="000000"/>
          <w:sz w:val="44"/>
          <w:szCs w:val="44"/>
        </w:rPr>
        <w:t>p</w:t>
      </w:r>
      <w:r w:rsidRPr="000E64BA">
        <w:rPr>
          <w:rFonts w:ascii="Calibri" w:hAnsi="Calibri" w:cs="Calibri"/>
          <w:b/>
          <w:bCs/>
          <w:color w:val="000000"/>
          <w:sz w:val="44"/>
          <w:szCs w:val="44"/>
        </w:rPr>
        <w:t>ozemkom s prítomnosťou MRK, postupom JPÚ</w:t>
      </w:r>
    </w:p>
    <w:p w:rsidR="00546FB6" w:rsidRPr="00B37773" w:rsidRDefault="00546FB6" w:rsidP="00B21DDB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</w:p>
    <w:p w:rsidR="00C95516" w:rsidRPr="000E64BA" w:rsidRDefault="00C95516" w:rsidP="000E64BA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  <w:r w:rsidRPr="000E64BA">
        <w:rPr>
          <w:rFonts w:asciiTheme="majorHAnsi" w:hAnsiTheme="majorHAnsi" w:cstheme="majorHAnsi"/>
          <w:sz w:val="28"/>
          <w:szCs w:val="28"/>
        </w:rPr>
        <w:t xml:space="preserve">Trvanie projektu: </w:t>
      </w:r>
      <w:r w:rsidR="00975730" w:rsidRPr="000E64BA">
        <w:rPr>
          <w:rFonts w:asciiTheme="majorHAnsi" w:hAnsiTheme="majorHAnsi" w:cstheme="majorHAnsi"/>
          <w:b/>
          <w:sz w:val="28"/>
          <w:szCs w:val="28"/>
        </w:rPr>
        <w:t>0</w:t>
      </w:r>
      <w:r w:rsidR="000E64BA">
        <w:rPr>
          <w:rFonts w:asciiTheme="majorHAnsi" w:hAnsiTheme="majorHAnsi" w:cstheme="majorHAnsi"/>
          <w:b/>
          <w:sz w:val="28"/>
          <w:szCs w:val="28"/>
        </w:rPr>
        <w:t>3</w:t>
      </w:r>
      <w:r w:rsidR="00975730" w:rsidRPr="000E64BA">
        <w:rPr>
          <w:rFonts w:asciiTheme="majorHAnsi" w:hAnsiTheme="majorHAnsi" w:cstheme="majorHAnsi"/>
          <w:b/>
          <w:sz w:val="28"/>
          <w:szCs w:val="28"/>
        </w:rPr>
        <w:t>/20</w:t>
      </w:r>
      <w:r w:rsidR="002251D1" w:rsidRPr="000E64BA">
        <w:rPr>
          <w:rFonts w:asciiTheme="majorHAnsi" w:hAnsiTheme="majorHAnsi" w:cstheme="majorHAnsi"/>
          <w:b/>
          <w:sz w:val="28"/>
          <w:szCs w:val="28"/>
        </w:rPr>
        <w:t>21</w:t>
      </w:r>
      <w:r w:rsidR="00975730" w:rsidRPr="000E64BA">
        <w:rPr>
          <w:rFonts w:asciiTheme="majorHAnsi" w:hAnsiTheme="majorHAnsi" w:cstheme="majorHAnsi"/>
          <w:b/>
          <w:sz w:val="28"/>
          <w:szCs w:val="28"/>
        </w:rPr>
        <w:t xml:space="preserve"> až </w:t>
      </w:r>
      <w:r w:rsidR="002251D1" w:rsidRPr="000E64BA">
        <w:rPr>
          <w:rFonts w:asciiTheme="majorHAnsi" w:hAnsiTheme="majorHAnsi" w:cstheme="majorHAnsi"/>
          <w:b/>
          <w:sz w:val="28"/>
          <w:szCs w:val="28"/>
        </w:rPr>
        <w:t>12</w:t>
      </w:r>
      <w:r w:rsidR="00975730" w:rsidRPr="000E64BA">
        <w:rPr>
          <w:rFonts w:asciiTheme="majorHAnsi" w:hAnsiTheme="majorHAnsi" w:cstheme="majorHAnsi"/>
          <w:b/>
          <w:sz w:val="28"/>
          <w:szCs w:val="28"/>
        </w:rPr>
        <w:t>/2023</w:t>
      </w:r>
    </w:p>
    <w:p w:rsidR="00C95516" w:rsidRPr="000E64BA" w:rsidRDefault="00C95516" w:rsidP="000E64BA">
      <w:pPr>
        <w:pStyle w:val="Default"/>
        <w:jc w:val="center"/>
        <w:rPr>
          <w:rFonts w:ascii="Calibri" w:hAnsi="Calibri" w:cs="Calibri"/>
          <w:sz w:val="28"/>
          <w:szCs w:val="28"/>
        </w:rPr>
      </w:pPr>
      <w:r w:rsidRPr="000E64BA">
        <w:rPr>
          <w:rFonts w:asciiTheme="majorHAnsi" w:hAnsiTheme="majorHAnsi" w:cstheme="majorHAnsi"/>
          <w:sz w:val="28"/>
          <w:szCs w:val="28"/>
        </w:rPr>
        <w:t>Nenávratný finančný príspevok:</w:t>
      </w:r>
      <w:r w:rsidR="000E64BA">
        <w:rPr>
          <w:rFonts w:asciiTheme="majorHAnsi" w:hAnsiTheme="majorHAnsi" w:cstheme="majorHAnsi"/>
          <w:sz w:val="28"/>
          <w:szCs w:val="28"/>
        </w:rPr>
        <w:t xml:space="preserve"> </w:t>
      </w:r>
      <w:r w:rsidR="000E64BA" w:rsidRPr="000E64BA">
        <w:rPr>
          <w:rFonts w:ascii="Calibri" w:hAnsi="Calibri" w:cs="Calibri"/>
          <w:b/>
          <w:bCs/>
          <w:sz w:val="28"/>
          <w:szCs w:val="28"/>
        </w:rPr>
        <w:t>187 860,61</w:t>
      </w:r>
      <w:r w:rsidR="000E64BA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6D7A8E" w:rsidRPr="000E64BA">
        <w:rPr>
          <w:rFonts w:asciiTheme="majorHAnsi" w:hAnsiTheme="majorHAnsi" w:cstheme="majorHAnsi"/>
          <w:b/>
          <w:sz w:val="28"/>
          <w:szCs w:val="28"/>
        </w:rPr>
        <w:t>EUR</w:t>
      </w:r>
    </w:p>
    <w:p w:rsidR="00C95516" w:rsidRPr="00BB4450" w:rsidRDefault="00C95516" w:rsidP="00B21DDB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  <w:r w:rsidRPr="00BB4450">
        <w:rPr>
          <w:rFonts w:asciiTheme="majorHAnsi" w:hAnsiTheme="majorHAnsi" w:cstheme="majorHAnsi"/>
          <w:sz w:val="28"/>
          <w:szCs w:val="28"/>
        </w:rPr>
        <w:t xml:space="preserve">Typ projektu: </w:t>
      </w:r>
      <w:r w:rsidRPr="00BB4450">
        <w:rPr>
          <w:rFonts w:asciiTheme="majorHAnsi" w:hAnsiTheme="majorHAnsi" w:cstheme="majorHAnsi"/>
          <w:b/>
          <w:sz w:val="28"/>
          <w:szCs w:val="28"/>
        </w:rPr>
        <w:t>dopytovo-orientovaný projekt</w:t>
      </w:r>
    </w:p>
    <w:p w:rsidR="00C95516" w:rsidRPr="00BB4450" w:rsidRDefault="00C95516" w:rsidP="00B21DDB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  <w:r w:rsidRPr="00BB4450">
        <w:rPr>
          <w:rFonts w:asciiTheme="majorHAnsi" w:hAnsiTheme="majorHAnsi" w:cstheme="majorHAnsi"/>
          <w:sz w:val="28"/>
          <w:szCs w:val="28"/>
        </w:rPr>
        <w:t xml:space="preserve">Riadiaci orgán: </w:t>
      </w:r>
      <w:r w:rsidRPr="00BB4450">
        <w:rPr>
          <w:rFonts w:asciiTheme="majorHAnsi" w:hAnsiTheme="majorHAnsi" w:cstheme="majorHAnsi"/>
          <w:b/>
          <w:sz w:val="28"/>
          <w:szCs w:val="28"/>
        </w:rPr>
        <w:t>Ministerstvo práce, sociálnych vecí a rodiny SR</w:t>
      </w:r>
    </w:p>
    <w:p w:rsidR="00C95516" w:rsidRPr="00BB4450" w:rsidRDefault="00C95516" w:rsidP="00B21DDB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  <w:r w:rsidRPr="00BB4450">
        <w:rPr>
          <w:rFonts w:asciiTheme="majorHAnsi" w:hAnsiTheme="majorHAnsi" w:cstheme="majorHAnsi"/>
          <w:sz w:val="28"/>
          <w:szCs w:val="28"/>
        </w:rPr>
        <w:t xml:space="preserve">Sprostredkovateľský orgán: </w:t>
      </w:r>
      <w:r w:rsidRPr="00BB4450">
        <w:rPr>
          <w:rFonts w:asciiTheme="majorHAnsi" w:hAnsiTheme="majorHAnsi" w:cstheme="majorHAnsi"/>
          <w:b/>
          <w:sz w:val="28"/>
          <w:szCs w:val="28"/>
        </w:rPr>
        <w:t>Ministerstvo vnútra SR</w:t>
      </w:r>
    </w:p>
    <w:p w:rsidR="00C95516" w:rsidRPr="00BB4450" w:rsidRDefault="00C95516" w:rsidP="00B21DDB">
      <w:pPr>
        <w:ind w:right="-1"/>
        <w:jc w:val="center"/>
        <w:rPr>
          <w:rFonts w:asciiTheme="majorHAnsi" w:hAnsiTheme="majorHAnsi" w:cstheme="majorHAnsi"/>
          <w:sz w:val="28"/>
          <w:szCs w:val="28"/>
        </w:rPr>
      </w:pPr>
      <w:r w:rsidRPr="00BB4450">
        <w:rPr>
          <w:rFonts w:asciiTheme="majorHAnsi" w:hAnsiTheme="majorHAnsi" w:cstheme="majorHAnsi"/>
          <w:sz w:val="28"/>
          <w:szCs w:val="28"/>
        </w:rPr>
        <w:t xml:space="preserve">Prijímateľ: </w:t>
      </w:r>
      <w:r w:rsidR="000E64BA">
        <w:rPr>
          <w:rFonts w:asciiTheme="majorHAnsi" w:hAnsiTheme="majorHAnsi" w:cstheme="majorHAnsi"/>
          <w:b/>
          <w:sz w:val="28"/>
          <w:szCs w:val="28"/>
        </w:rPr>
        <w:t>Obec Vtáčkovce</w:t>
      </w:r>
    </w:p>
    <w:p w:rsidR="007D07F4" w:rsidRPr="00B37773" w:rsidRDefault="007D07F4" w:rsidP="00B21DDB">
      <w:pPr>
        <w:ind w:right="-1"/>
        <w:rPr>
          <w:rFonts w:asciiTheme="majorHAnsi" w:hAnsiTheme="majorHAnsi" w:cstheme="majorHAnsi"/>
          <w:sz w:val="28"/>
          <w:szCs w:val="28"/>
        </w:rPr>
      </w:pPr>
    </w:p>
    <w:p w:rsidR="00A401C5" w:rsidRPr="00BB4450" w:rsidRDefault="00A401C5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BB4450">
        <w:rPr>
          <w:rFonts w:asciiTheme="majorHAnsi" w:hAnsiTheme="majorHAnsi" w:cstheme="majorHAnsi"/>
          <w:b/>
          <w:sz w:val="28"/>
          <w:szCs w:val="28"/>
        </w:rPr>
        <w:t>Hlavný cieľ projektu:</w:t>
      </w:r>
      <w:r w:rsidRPr="00BB4450">
        <w:rPr>
          <w:rFonts w:asciiTheme="majorHAnsi" w:hAnsiTheme="majorHAnsi" w:cstheme="majorHAnsi"/>
          <w:sz w:val="28"/>
          <w:szCs w:val="28"/>
        </w:rPr>
        <w:t xml:space="preserve"> </w:t>
      </w:r>
      <w:r w:rsidR="000E625F">
        <w:rPr>
          <w:rFonts w:asciiTheme="majorHAnsi" w:hAnsiTheme="majorHAnsi" w:cstheme="majorHAnsi"/>
          <w:sz w:val="28"/>
          <w:szCs w:val="28"/>
        </w:rPr>
        <w:t>Prostredníctvom vysporiadania majetkovoprávnych vzťahov k pozemkom a následných opatrení prispieť k</w:t>
      </w:r>
      <w:r w:rsidR="000E625F" w:rsidRPr="000E625F">
        <w:rPr>
          <w:rFonts w:asciiTheme="majorHAnsi" w:hAnsiTheme="majorHAnsi" w:cstheme="majorHAnsi"/>
          <w:sz w:val="28"/>
          <w:szCs w:val="28"/>
        </w:rPr>
        <w:t xml:space="preserve"> zlepšeniu zdravotného stavu</w:t>
      </w:r>
      <w:r w:rsidR="000E625F">
        <w:rPr>
          <w:rFonts w:asciiTheme="majorHAnsi" w:hAnsiTheme="majorHAnsi" w:cstheme="majorHAnsi"/>
          <w:sz w:val="28"/>
          <w:szCs w:val="28"/>
        </w:rPr>
        <w:t xml:space="preserve"> </w:t>
      </w:r>
      <w:r w:rsidR="000E625F" w:rsidRPr="000E625F">
        <w:rPr>
          <w:rFonts w:asciiTheme="majorHAnsi" w:hAnsiTheme="majorHAnsi" w:cstheme="majorHAnsi"/>
          <w:sz w:val="28"/>
          <w:szCs w:val="28"/>
        </w:rPr>
        <w:t>obyvateľov, čo vytvára základné predpoklady pre zlepšenie celkovej kvality života a sociálnu integráciu.</w:t>
      </w:r>
    </w:p>
    <w:p w:rsidR="00A401C5" w:rsidRPr="00BB4450" w:rsidRDefault="00A401C5" w:rsidP="00B21DDB">
      <w:pPr>
        <w:ind w:right="-1"/>
        <w:rPr>
          <w:rFonts w:asciiTheme="majorHAnsi" w:hAnsiTheme="majorHAnsi" w:cstheme="majorHAnsi"/>
          <w:sz w:val="28"/>
          <w:szCs w:val="28"/>
        </w:rPr>
      </w:pPr>
    </w:p>
    <w:p w:rsidR="00C95516" w:rsidRPr="003B4B94" w:rsidRDefault="00C95516" w:rsidP="006D7A8E">
      <w:pPr>
        <w:autoSpaceDE w:val="0"/>
        <w:autoSpaceDN w:val="0"/>
        <w:adjustRightInd w:val="0"/>
        <w:spacing w:after="120"/>
        <w:jc w:val="both"/>
        <w:rPr>
          <w:rFonts w:asciiTheme="majorHAnsi" w:hAnsiTheme="majorHAnsi" w:cstheme="majorHAnsi"/>
          <w:sz w:val="28"/>
          <w:szCs w:val="28"/>
        </w:rPr>
      </w:pPr>
      <w:r w:rsidRPr="003B4B94">
        <w:rPr>
          <w:rFonts w:asciiTheme="majorHAnsi" w:hAnsiTheme="majorHAnsi" w:cstheme="majorHAnsi"/>
          <w:b/>
          <w:sz w:val="28"/>
          <w:szCs w:val="28"/>
        </w:rPr>
        <w:t>Opis projektu:</w:t>
      </w:r>
      <w:r w:rsidRPr="003B4B94">
        <w:rPr>
          <w:rFonts w:asciiTheme="majorHAnsi" w:hAnsiTheme="majorHAnsi" w:cstheme="majorHAnsi"/>
          <w:sz w:val="28"/>
          <w:szCs w:val="28"/>
        </w:rPr>
        <w:t xml:space="preserve"> 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Aktivity projektu sú zamerané na usporiadanie vlastníckych a užívacích pomerov k pozemkom, ktoré sa nachádzajú pod osídlením MRK </w:t>
      </w:r>
      <w:r w:rsidR="000E64BA">
        <w:rPr>
          <w:rFonts w:asciiTheme="majorHAnsi" w:hAnsiTheme="majorHAnsi" w:cstheme="majorHAnsi"/>
          <w:sz w:val="28"/>
          <w:szCs w:val="28"/>
        </w:rPr>
        <w:t>v k.ú. Vtáčkovce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. </w:t>
      </w:r>
      <w:r w:rsidR="003B4B94">
        <w:rPr>
          <w:rFonts w:asciiTheme="majorHAnsi" w:hAnsiTheme="majorHAnsi" w:cstheme="majorHAnsi"/>
          <w:sz w:val="28"/>
          <w:szCs w:val="28"/>
        </w:rPr>
        <w:t>V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eľkosť riešeného územia vo fáze </w:t>
      </w:r>
      <w:r w:rsidR="003B4B94">
        <w:rPr>
          <w:rFonts w:asciiTheme="majorHAnsi" w:hAnsiTheme="majorHAnsi" w:cstheme="majorHAnsi"/>
          <w:sz w:val="28"/>
          <w:szCs w:val="28"/>
        </w:rPr>
        <w:t>prípravného konania bola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určená na 1</w:t>
      </w:r>
      <w:r w:rsidR="000E64BA">
        <w:rPr>
          <w:rFonts w:asciiTheme="majorHAnsi" w:hAnsiTheme="majorHAnsi" w:cstheme="majorHAnsi"/>
          <w:sz w:val="28"/>
          <w:szCs w:val="28"/>
        </w:rPr>
        <w:t>49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</w:t>
      </w:r>
      <w:r w:rsidR="000E64BA">
        <w:rPr>
          <w:rFonts w:asciiTheme="majorHAnsi" w:hAnsiTheme="majorHAnsi" w:cstheme="majorHAnsi"/>
          <w:sz w:val="28"/>
          <w:szCs w:val="28"/>
        </w:rPr>
        <w:t>096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m2. </w:t>
      </w:r>
      <w:r w:rsidR="003B4B94">
        <w:rPr>
          <w:rFonts w:asciiTheme="majorHAnsi" w:hAnsiTheme="majorHAnsi" w:cstheme="majorHAnsi"/>
          <w:sz w:val="28"/>
          <w:szCs w:val="28"/>
        </w:rPr>
        <w:t xml:space="preserve">Ide o 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územie, na ktorom bolo </w:t>
      </w:r>
      <w:r w:rsidR="003B4B94">
        <w:rPr>
          <w:rFonts w:asciiTheme="majorHAnsi" w:hAnsiTheme="majorHAnsi" w:cstheme="majorHAnsi"/>
          <w:sz w:val="28"/>
          <w:szCs w:val="28"/>
        </w:rPr>
        <w:t xml:space="preserve"> v roku </w:t>
      </w:r>
      <w:r w:rsidR="003B4B94" w:rsidRPr="003B4B94">
        <w:rPr>
          <w:rFonts w:asciiTheme="majorHAnsi" w:hAnsiTheme="majorHAnsi" w:cstheme="majorHAnsi"/>
          <w:sz w:val="28"/>
          <w:szCs w:val="28"/>
        </w:rPr>
        <w:t>20</w:t>
      </w:r>
      <w:r w:rsidR="000E64BA">
        <w:rPr>
          <w:rFonts w:asciiTheme="majorHAnsi" w:hAnsiTheme="majorHAnsi" w:cstheme="majorHAnsi"/>
          <w:sz w:val="28"/>
          <w:szCs w:val="28"/>
        </w:rPr>
        <w:t>19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vybudovaných </w:t>
      </w:r>
      <w:r w:rsidR="000E64BA">
        <w:rPr>
          <w:rFonts w:asciiTheme="majorHAnsi" w:hAnsiTheme="majorHAnsi" w:cstheme="majorHAnsi"/>
          <w:sz w:val="28"/>
          <w:szCs w:val="28"/>
        </w:rPr>
        <w:t>187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obydlí</w:t>
      </w:r>
      <w:r w:rsidR="003B4B94">
        <w:rPr>
          <w:rFonts w:asciiTheme="majorHAnsi" w:hAnsiTheme="majorHAnsi" w:cstheme="majorHAnsi"/>
          <w:sz w:val="28"/>
          <w:szCs w:val="28"/>
        </w:rPr>
        <w:t>.</w:t>
      </w:r>
      <w:r w:rsidR="003B4B94" w:rsidRPr="003B4B94">
        <w:rPr>
          <w:rFonts w:asciiTheme="majorHAnsi" w:hAnsiTheme="majorHAnsi" w:cstheme="majorHAnsi"/>
          <w:sz w:val="28"/>
          <w:szCs w:val="28"/>
        </w:rPr>
        <w:t xml:space="preserve"> </w:t>
      </w:r>
      <w:r w:rsidR="003B4B94">
        <w:rPr>
          <w:rFonts w:asciiTheme="majorHAnsi" w:hAnsiTheme="majorHAnsi" w:cstheme="majorHAnsi"/>
          <w:sz w:val="28"/>
          <w:szCs w:val="28"/>
        </w:rPr>
        <w:t xml:space="preserve">Projektom </w:t>
      </w:r>
      <w:r w:rsidR="003B4B94" w:rsidRPr="003B4B94">
        <w:rPr>
          <w:rFonts w:asciiTheme="majorHAnsi" w:hAnsiTheme="majorHAnsi" w:cstheme="majorHAnsi"/>
          <w:sz w:val="28"/>
          <w:szCs w:val="28"/>
        </w:rPr>
        <w:t>bude dotknutých spolu 1</w:t>
      </w:r>
      <w:r w:rsidR="000E64BA">
        <w:rPr>
          <w:rFonts w:asciiTheme="majorHAnsi" w:hAnsiTheme="majorHAnsi" w:cstheme="majorHAnsi"/>
          <w:sz w:val="28"/>
          <w:szCs w:val="28"/>
        </w:rPr>
        <w:t>2</w:t>
      </w:r>
      <w:r w:rsidR="003B4B94" w:rsidRPr="003B4B94">
        <w:rPr>
          <w:rFonts w:asciiTheme="majorHAnsi" w:hAnsiTheme="majorHAnsi" w:cstheme="majorHAnsi"/>
          <w:sz w:val="28"/>
          <w:szCs w:val="28"/>
        </w:rPr>
        <w:t>5 vlastníkov pozemkov.</w:t>
      </w:r>
      <w:r w:rsidR="00B37773" w:rsidRPr="003B4B94">
        <w:rPr>
          <w:rFonts w:asciiTheme="majorHAnsi" w:hAnsiTheme="majorHAnsi" w:cstheme="majorHAnsi"/>
          <w:sz w:val="28"/>
          <w:szCs w:val="28"/>
        </w:rPr>
        <w:t xml:space="preserve"> </w:t>
      </w:r>
      <w:r w:rsidR="000C5396" w:rsidRPr="003B4B94">
        <w:rPr>
          <w:rFonts w:asciiTheme="majorHAnsi" w:hAnsiTheme="majorHAnsi" w:cstheme="majorHAnsi"/>
          <w:sz w:val="28"/>
          <w:szCs w:val="28"/>
        </w:rPr>
        <w:t xml:space="preserve"> </w:t>
      </w:r>
    </w:p>
    <w:p w:rsidR="00B37773" w:rsidRPr="000E625F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3B4B94">
        <w:rPr>
          <w:rFonts w:asciiTheme="majorHAnsi" w:hAnsiTheme="majorHAnsi" w:cstheme="majorHAnsi"/>
          <w:b/>
          <w:sz w:val="28"/>
          <w:szCs w:val="28"/>
        </w:rPr>
        <w:t>Ciele</w:t>
      </w:r>
      <w:r w:rsidRPr="00BB4450">
        <w:rPr>
          <w:rFonts w:asciiTheme="majorHAnsi" w:hAnsiTheme="majorHAnsi" w:cstheme="majorHAnsi"/>
          <w:b/>
          <w:sz w:val="28"/>
          <w:szCs w:val="28"/>
        </w:rPr>
        <w:t xml:space="preserve"> projektu:</w:t>
      </w:r>
      <w:r w:rsidRPr="00BB4450">
        <w:rPr>
          <w:rFonts w:asciiTheme="majorHAnsi" w:hAnsiTheme="majorHAnsi" w:cstheme="majorHAnsi"/>
          <w:sz w:val="28"/>
          <w:szCs w:val="28"/>
        </w:rPr>
        <w:t xml:space="preserve"> </w:t>
      </w:r>
      <w:r w:rsidR="00B37773" w:rsidRPr="00BB4450">
        <w:rPr>
          <w:rFonts w:asciiTheme="majorHAnsi" w:hAnsiTheme="majorHAnsi" w:cstheme="majorHAnsi"/>
          <w:sz w:val="28"/>
          <w:szCs w:val="28"/>
        </w:rPr>
        <w:t>Zlepšiť</w:t>
      </w:r>
      <w:r w:rsidR="003B4B94">
        <w:rPr>
          <w:rFonts w:asciiTheme="majorHAnsi" w:hAnsiTheme="majorHAnsi" w:cstheme="majorHAnsi"/>
          <w:sz w:val="28"/>
          <w:szCs w:val="28"/>
        </w:rPr>
        <w:t xml:space="preserve"> štandardy hygieny bývania v území</w:t>
      </w:r>
      <w:r w:rsidR="007D07F4" w:rsidRPr="000E625F">
        <w:rPr>
          <w:rFonts w:asciiTheme="majorHAnsi" w:hAnsiTheme="majorHAnsi" w:cstheme="majorHAnsi"/>
          <w:sz w:val="28"/>
          <w:szCs w:val="28"/>
        </w:rPr>
        <w:t xml:space="preserve"> a prispieť tak k sociálnej integrácii marginalizovanej rómskej komunity. </w:t>
      </w:r>
    </w:p>
    <w:p w:rsidR="00C95516" w:rsidRPr="000E625F" w:rsidRDefault="00C95516" w:rsidP="00B21DDB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BD718A" w:rsidRDefault="00C95516" w:rsidP="000E64BA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  <w:r w:rsidRPr="000E625F">
        <w:rPr>
          <w:rFonts w:asciiTheme="majorHAnsi" w:hAnsiTheme="majorHAnsi" w:cstheme="majorHAnsi"/>
          <w:b/>
          <w:sz w:val="28"/>
          <w:szCs w:val="28"/>
        </w:rPr>
        <w:t xml:space="preserve">Výsledky projektu: </w:t>
      </w:r>
      <w:r w:rsidR="003B4B94">
        <w:rPr>
          <w:rFonts w:asciiTheme="majorHAnsi" w:hAnsiTheme="majorHAnsi" w:cstheme="majorHAnsi"/>
          <w:sz w:val="28"/>
          <w:szCs w:val="28"/>
        </w:rPr>
        <w:t>V</w:t>
      </w:r>
      <w:r w:rsidR="000E625F" w:rsidRPr="000E625F">
        <w:rPr>
          <w:rFonts w:asciiTheme="majorHAnsi" w:hAnsiTheme="majorHAnsi" w:cstheme="majorHAnsi"/>
          <w:sz w:val="28"/>
          <w:szCs w:val="28"/>
        </w:rPr>
        <w:t>lastníkom pozemkov</w:t>
      </w:r>
      <w:r w:rsidR="00A503A3">
        <w:rPr>
          <w:rFonts w:asciiTheme="majorHAnsi" w:hAnsiTheme="majorHAnsi" w:cstheme="majorHAnsi"/>
          <w:sz w:val="28"/>
          <w:szCs w:val="28"/>
        </w:rPr>
        <w:t xml:space="preserve"> sa</w:t>
      </w:r>
      <w:r w:rsidR="000E625F" w:rsidRPr="000E625F">
        <w:rPr>
          <w:rFonts w:asciiTheme="majorHAnsi" w:hAnsiTheme="majorHAnsi" w:cstheme="majorHAnsi"/>
          <w:sz w:val="28"/>
          <w:szCs w:val="28"/>
        </w:rPr>
        <w:t xml:space="preserve"> stane mesto a následne bude v území realizovať opatrenia, ktoré budú viesť k zlepšeniu štandardov</w:t>
      </w:r>
      <w:r w:rsidR="000E625F">
        <w:rPr>
          <w:rFonts w:asciiTheme="majorHAnsi" w:hAnsiTheme="majorHAnsi" w:cstheme="majorHAnsi"/>
          <w:sz w:val="28"/>
          <w:szCs w:val="28"/>
        </w:rPr>
        <w:t xml:space="preserve"> </w:t>
      </w:r>
      <w:r w:rsidR="000E625F" w:rsidRPr="000E625F">
        <w:rPr>
          <w:rFonts w:asciiTheme="majorHAnsi" w:hAnsiTheme="majorHAnsi" w:cstheme="majorHAnsi"/>
          <w:sz w:val="28"/>
          <w:szCs w:val="28"/>
        </w:rPr>
        <w:t>hygieny bývania MRK. V porovnaní so súčasným stavom dôjde zvýšeniu kvality bý</w:t>
      </w:r>
      <w:r w:rsidR="000E625F">
        <w:rPr>
          <w:rFonts w:asciiTheme="majorHAnsi" w:hAnsiTheme="majorHAnsi" w:cstheme="majorHAnsi"/>
          <w:sz w:val="28"/>
          <w:szCs w:val="28"/>
        </w:rPr>
        <w:t>vania v lokalite.</w:t>
      </w:r>
    </w:p>
    <w:p w:rsidR="000E64BA" w:rsidRPr="000E64BA" w:rsidRDefault="000E64BA" w:rsidP="000E64BA">
      <w:pPr>
        <w:ind w:right="-1"/>
        <w:jc w:val="both"/>
        <w:rPr>
          <w:rFonts w:asciiTheme="majorHAnsi" w:hAnsiTheme="majorHAnsi" w:cstheme="majorHAnsi"/>
          <w:sz w:val="28"/>
          <w:szCs w:val="28"/>
        </w:rPr>
      </w:pPr>
    </w:p>
    <w:p w:rsidR="00BD718A" w:rsidRDefault="00BD718A" w:rsidP="00B21DDB">
      <w:pPr>
        <w:jc w:val="center"/>
        <w:rPr>
          <w:rFonts w:asciiTheme="majorHAnsi" w:hAnsiTheme="majorHAnsi" w:cstheme="majorHAnsi"/>
          <w:i/>
          <w:color w:val="FF0000"/>
          <w:sz w:val="28"/>
          <w:szCs w:val="28"/>
        </w:rPr>
      </w:pPr>
    </w:p>
    <w:p w:rsidR="003B4B94" w:rsidRPr="00B37773" w:rsidRDefault="003B4B94" w:rsidP="00B21DDB">
      <w:pPr>
        <w:jc w:val="center"/>
        <w:rPr>
          <w:rFonts w:asciiTheme="majorHAnsi" w:hAnsiTheme="majorHAnsi" w:cstheme="majorHAnsi"/>
          <w:i/>
          <w:color w:val="FF0000"/>
          <w:sz w:val="28"/>
          <w:szCs w:val="28"/>
        </w:rPr>
      </w:pPr>
    </w:p>
    <w:p w:rsidR="00166DC6" w:rsidRPr="00B37773" w:rsidRDefault="00166DC6" w:rsidP="00B21DDB">
      <w:pPr>
        <w:jc w:val="center"/>
        <w:rPr>
          <w:rFonts w:asciiTheme="majorHAnsi" w:hAnsiTheme="majorHAnsi" w:cstheme="majorHAnsi"/>
          <w:i/>
          <w:sz w:val="28"/>
          <w:szCs w:val="28"/>
        </w:rPr>
      </w:pPr>
      <w:r w:rsidRPr="00B37773">
        <w:rPr>
          <w:rFonts w:asciiTheme="majorHAnsi" w:hAnsiTheme="majorHAnsi" w:cstheme="majorHAnsi"/>
          <w:i/>
          <w:sz w:val="28"/>
          <w:szCs w:val="28"/>
        </w:rPr>
        <w:t xml:space="preserve">Tento projekt sa realizuje vďaka podpore z Európskeho </w:t>
      </w:r>
      <w:r w:rsidR="00BB4450">
        <w:rPr>
          <w:rFonts w:asciiTheme="majorHAnsi" w:hAnsiTheme="majorHAnsi" w:cstheme="majorHAnsi"/>
          <w:i/>
          <w:sz w:val="28"/>
          <w:szCs w:val="28"/>
        </w:rPr>
        <w:t>sociálneho fondu</w:t>
      </w:r>
    </w:p>
    <w:p w:rsidR="00166DC6" w:rsidRPr="003B4B94" w:rsidRDefault="00BB4450" w:rsidP="00B21DDB">
      <w:pPr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166DC6" w:rsidRPr="00B37773">
        <w:rPr>
          <w:rFonts w:asciiTheme="majorHAnsi" w:hAnsiTheme="majorHAnsi" w:cstheme="majorHAnsi"/>
          <w:i/>
          <w:sz w:val="28"/>
          <w:szCs w:val="28"/>
        </w:rPr>
        <w:t>v rámci Operačného programu Ľudské zdroje</w:t>
      </w:r>
    </w:p>
    <w:p w:rsidR="00CF66D8" w:rsidRPr="00B37773" w:rsidRDefault="00414847" w:rsidP="00B21DDB">
      <w:pPr>
        <w:jc w:val="center"/>
        <w:rPr>
          <w:rFonts w:asciiTheme="majorHAnsi" w:hAnsiTheme="majorHAnsi" w:cstheme="majorHAnsi"/>
          <w:sz w:val="28"/>
          <w:szCs w:val="28"/>
        </w:rPr>
      </w:pPr>
      <w:hyperlink r:id="rId9" w:history="1">
        <w:r w:rsidR="00C95516" w:rsidRPr="00B37773">
          <w:rPr>
            <w:rStyle w:val="Hypertextovprepojenie"/>
            <w:rFonts w:asciiTheme="majorHAnsi" w:hAnsiTheme="majorHAnsi" w:cstheme="majorHAnsi"/>
            <w:color w:val="auto"/>
            <w:sz w:val="28"/>
            <w:szCs w:val="28"/>
          </w:rPr>
          <w:t>www.ludskezdroje.gov.sk</w:t>
        </w:r>
      </w:hyperlink>
      <w:r w:rsidR="00C95516" w:rsidRPr="00B37773">
        <w:rPr>
          <w:rFonts w:asciiTheme="majorHAnsi" w:hAnsiTheme="majorHAnsi" w:cstheme="majorHAnsi"/>
          <w:sz w:val="28"/>
          <w:szCs w:val="28"/>
        </w:rPr>
        <w:t>  |  </w:t>
      </w:r>
      <w:hyperlink r:id="rId10" w:history="1">
        <w:r w:rsidR="00C95516" w:rsidRPr="00B37773">
          <w:rPr>
            <w:rStyle w:val="Hypertextovprepojenie"/>
            <w:rFonts w:asciiTheme="majorHAnsi" w:hAnsiTheme="majorHAnsi" w:cstheme="majorHAnsi"/>
            <w:color w:val="auto"/>
            <w:sz w:val="28"/>
            <w:szCs w:val="28"/>
          </w:rPr>
          <w:t>www.minv.sk</w:t>
        </w:r>
      </w:hyperlink>
      <w:r w:rsidR="00C95516" w:rsidRPr="00B37773">
        <w:rPr>
          <w:rFonts w:asciiTheme="majorHAnsi" w:hAnsiTheme="majorHAnsi" w:cstheme="majorHAnsi"/>
          <w:sz w:val="28"/>
          <w:szCs w:val="28"/>
        </w:rPr>
        <w:t>  | </w:t>
      </w:r>
      <w:r w:rsidR="000E64BA">
        <w:rPr>
          <w:rFonts w:asciiTheme="majorHAnsi" w:hAnsiTheme="majorHAnsi" w:cstheme="majorHAnsi"/>
          <w:sz w:val="28"/>
          <w:szCs w:val="28"/>
          <w:u w:val="single"/>
        </w:rPr>
        <w:t>www.vtackovce.sk</w:t>
      </w:r>
    </w:p>
    <w:sectPr w:rsidR="00CF66D8" w:rsidRPr="00B37773" w:rsidSect="00B21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843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773" w:rsidRDefault="00B37773" w:rsidP="00166DC6">
      <w:r>
        <w:separator/>
      </w:r>
    </w:p>
  </w:endnote>
  <w:endnote w:type="continuationSeparator" w:id="1">
    <w:p w:rsidR="00B37773" w:rsidRDefault="00B37773" w:rsidP="00166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Roboto">
    <w:altName w:val="Robot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94D" w:rsidRDefault="00EA394D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94D" w:rsidRDefault="00EA394D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94D" w:rsidRDefault="00EA394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773" w:rsidRDefault="00B37773" w:rsidP="00166DC6">
      <w:r>
        <w:separator/>
      </w:r>
    </w:p>
  </w:footnote>
  <w:footnote w:type="continuationSeparator" w:id="1">
    <w:p w:rsidR="00B37773" w:rsidRDefault="00B37773" w:rsidP="00166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94D" w:rsidRDefault="00EA394D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773" w:rsidRDefault="00EA394D">
    <w:pPr>
      <w:pStyle w:val="Hlavika"/>
    </w:pPr>
    <w:r w:rsidRPr="00EA394D">
      <w:rPr>
        <w:noProof/>
        <w:lang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4847721</wp:posOffset>
          </wp:positionH>
          <wp:positionV relativeFrom="paragraph">
            <wp:posOffset>11110</wp:posOffset>
          </wp:positionV>
          <wp:extent cx="1828800" cy="383908"/>
          <wp:effectExtent l="0" t="0" r="0" b="0"/>
          <wp:wrapNone/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860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B37773">
      <w:rPr>
        <w:noProof/>
        <w:lang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394D" w:rsidRDefault="00EA394D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hyphenationZone w:val="425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66DC6"/>
    <w:rsid w:val="000732B6"/>
    <w:rsid w:val="00091EDA"/>
    <w:rsid w:val="000C5396"/>
    <w:rsid w:val="000E625F"/>
    <w:rsid w:val="000E64BA"/>
    <w:rsid w:val="00166DC6"/>
    <w:rsid w:val="001C7E97"/>
    <w:rsid w:val="001D6814"/>
    <w:rsid w:val="002251D1"/>
    <w:rsid w:val="002344E3"/>
    <w:rsid w:val="002D2239"/>
    <w:rsid w:val="002D6BC9"/>
    <w:rsid w:val="002E2EA0"/>
    <w:rsid w:val="003B4B94"/>
    <w:rsid w:val="00414847"/>
    <w:rsid w:val="0045409B"/>
    <w:rsid w:val="00464DA1"/>
    <w:rsid w:val="004670AB"/>
    <w:rsid w:val="004C7E5C"/>
    <w:rsid w:val="004E6D61"/>
    <w:rsid w:val="00514FD0"/>
    <w:rsid w:val="005424DB"/>
    <w:rsid w:val="00546FB6"/>
    <w:rsid w:val="00556E5A"/>
    <w:rsid w:val="0058061B"/>
    <w:rsid w:val="00617424"/>
    <w:rsid w:val="006460AE"/>
    <w:rsid w:val="006D7A8E"/>
    <w:rsid w:val="006E566B"/>
    <w:rsid w:val="007620DA"/>
    <w:rsid w:val="00762752"/>
    <w:rsid w:val="00790D5E"/>
    <w:rsid w:val="007C60E1"/>
    <w:rsid w:val="007D07F4"/>
    <w:rsid w:val="00975730"/>
    <w:rsid w:val="009A06CC"/>
    <w:rsid w:val="009E755F"/>
    <w:rsid w:val="009F219C"/>
    <w:rsid w:val="00A401C5"/>
    <w:rsid w:val="00A42A79"/>
    <w:rsid w:val="00A503A3"/>
    <w:rsid w:val="00A84504"/>
    <w:rsid w:val="00AA0698"/>
    <w:rsid w:val="00AD7A65"/>
    <w:rsid w:val="00B0163C"/>
    <w:rsid w:val="00B141A8"/>
    <w:rsid w:val="00B21DDB"/>
    <w:rsid w:val="00B37773"/>
    <w:rsid w:val="00B66974"/>
    <w:rsid w:val="00BB4450"/>
    <w:rsid w:val="00BB6DB9"/>
    <w:rsid w:val="00BC49C1"/>
    <w:rsid w:val="00BC7712"/>
    <w:rsid w:val="00BD718A"/>
    <w:rsid w:val="00C82263"/>
    <w:rsid w:val="00C84D9A"/>
    <w:rsid w:val="00C95516"/>
    <w:rsid w:val="00CE20F1"/>
    <w:rsid w:val="00CF66D8"/>
    <w:rsid w:val="00D25777"/>
    <w:rsid w:val="00D353F1"/>
    <w:rsid w:val="00D46A05"/>
    <w:rsid w:val="00D70AF3"/>
    <w:rsid w:val="00DE4564"/>
    <w:rsid w:val="00E7271B"/>
    <w:rsid w:val="00EA394D"/>
    <w:rsid w:val="00F37EBF"/>
    <w:rsid w:val="00F64627"/>
    <w:rsid w:val="00FB5611"/>
    <w:rsid w:val="00FE5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91EDA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66DC6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B6DB9"/>
    <w:rPr>
      <w:color w:val="800080" w:themeColor="followedHyperlink"/>
      <w:u w:val="single"/>
    </w:rPr>
  </w:style>
  <w:style w:type="paragraph" w:customStyle="1" w:styleId="Default">
    <w:name w:val="Default"/>
    <w:rsid w:val="00CE20F1"/>
    <w:pPr>
      <w:autoSpaceDE w:val="0"/>
      <w:autoSpaceDN w:val="0"/>
      <w:adjustRightInd w:val="0"/>
    </w:pPr>
    <w:rPr>
      <w:rFonts w:ascii="Roboto" w:hAnsi="Roboto" w:cs="Roboto"/>
      <w:color w:val="000000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minv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udskezdroje.gov.sk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505A0-6919-4FEA-9168-E54D0B41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EliteBook</cp:lastModifiedBy>
  <cp:revision>3</cp:revision>
  <cp:lastPrinted>2022-01-29T13:45:00Z</cp:lastPrinted>
  <dcterms:created xsi:type="dcterms:W3CDTF">2023-01-29T16:55:00Z</dcterms:created>
  <dcterms:modified xsi:type="dcterms:W3CDTF">2023-01-29T17:03:00Z</dcterms:modified>
</cp:coreProperties>
</file>